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5" w:rsidRPr="00BC66EE" w:rsidRDefault="00027C63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В настоящее время ГБУЗ НО «Нижегородский областной онкологический диспансер» </w:t>
      </w:r>
      <w:r w:rsidR="00782A05" w:rsidRPr="00BC66EE">
        <w:rPr>
          <w:rFonts w:ascii="Times New Roman" w:hAnsi="Times New Roman" w:cs="Times New Roman"/>
          <w:sz w:val="24"/>
          <w:szCs w:val="24"/>
        </w:rPr>
        <w:t xml:space="preserve">оказывает специализированную онкологическую помощь на 592 койках круглосуточного пребывания, из них: 283 койки - онкологического профиля, 95 коек – онкологического профиля при применении химиотерапевтического лечения, 174 койки – радиологического профиля, 40 коек – онкологического торакального профиля; и на 60 койках дневного пребывания, из них: 3 койки – онкологического профиля, 32 койки – онкологического профиля при применении химиотерапевтического лечения, 25 коек – радиологического профиля. </w:t>
      </w:r>
      <w:r w:rsidRPr="00BC66EE">
        <w:rPr>
          <w:rFonts w:ascii="Times New Roman" w:hAnsi="Times New Roman" w:cs="Times New Roman"/>
          <w:sz w:val="24"/>
          <w:szCs w:val="24"/>
        </w:rPr>
        <w:t xml:space="preserve">В </w:t>
      </w:r>
      <w:r w:rsidR="00782A05" w:rsidRPr="00BC66EE">
        <w:rPr>
          <w:rFonts w:ascii="Times New Roman" w:hAnsi="Times New Roman" w:cs="Times New Roman"/>
          <w:sz w:val="24"/>
          <w:szCs w:val="24"/>
        </w:rPr>
        <w:t>составе ГБУЗ НО «НООД» три структурных подразделения: головное учреждение -272 койки, филиал № 1-235 коек, филиал №2-145 коек.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В области работает 114 онкологов</w:t>
      </w:r>
      <w:r w:rsidR="00027C63" w:rsidRPr="00BC66EE">
        <w:rPr>
          <w:rFonts w:ascii="Times New Roman" w:hAnsi="Times New Roman" w:cs="Times New Roman"/>
          <w:sz w:val="24"/>
          <w:szCs w:val="24"/>
        </w:rPr>
        <w:t xml:space="preserve">. </w:t>
      </w:r>
      <w:r w:rsidRPr="00BC66EE">
        <w:rPr>
          <w:rFonts w:ascii="Times New Roman" w:hAnsi="Times New Roman" w:cs="Times New Roman"/>
          <w:sz w:val="24"/>
          <w:szCs w:val="24"/>
        </w:rPr>
        <w:t>Из всех специалистов онкологов квалификационную категорию имеют 30,7%, среди радиологов – 40,0%, среди детских онкологов-75,0%.</w:t>
      </w:r>
    </w:p>
    <w:p w:rsidR="003F5A86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В 2013  году в Нижегородской области зарегистрировано больных с впервые в жизни установленным заболеванием ЗНО –</w:t>
      </w:r>
      <w:r w:rsidR="00027C63" w:rsidRPr="00BC66EE">
        <w:rPr>
          <w:rFonts w:ascii="Times New Roman" w:hAnsi="Times New Roman" w:cs="Times New Roman"/>
          <w:sz w:val="24"/>
          <w:szCs w:val="24"/>
        </w:rPr>
        <w:t xml:space="preserve"> 12914 человека (2012г.- 12494).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Структура заболеваемости по полу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Мужчины</w:t>
      </w:r>
      <w:r w:rsidR="00BC66EE" w:rsidRPr="00BC66EE">
        <w:rPr>
          <w:rFonts w:ascii="Times New Roman" w:hAnsi="Times New Roman" w:cs="Times New Roman"/>
          <w:sz w:val="24"/>
          <w:szCs w:val="24"/>
        </w:rPr>
        <w:t>:</w:t>
      </w:r>
      <w:r w:rsidRPr="00BC6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1 место ЗНО легкого – 17,21%  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2 место ЗНО желудка – 10,11%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3 место ЗНО предстательной железы – 10,1%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4 место ЗНО кожи – 8,87%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5  место</w:t>
      </w:r>
      <w:r w:rsidR="002534E9">
        <w:rPr>
          <w:rFonts w:ascii="Times New Roman" w:hAnsi="Times New Roman" w:cs="Times New Roman"/>
          <w:sz w:val="24"/>
          <w:szCs w:val="24"/>
        </w:rPr>
        <w:t xml:space="preserve"> ЗНО</w:t>
      </w:r>
      <w:bookmarkStart w:id="0" w:name="_GoBack"/>
      <w:bookmarkEnd w:id="0"/>
      <w:r w:rsidRPr="00BC66EE">
        <w:rPr>
          <w:rFonts w:ascii="Times New Roman" w:hAnsi="Times New Roman" w:cs="Times New Roman"/>
          <w:sz w:val="24"/>
          <w:szCs w:val="24"/>
        </w:rPr>
        <w:t xml:space="preserve"> прямой кишки – 5,97%                                                   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Женщины</w:t>
      </w:r>
      <w:r w:rsidR="00BC66EE" w:rsidRPr="00BC66EE">
        <w:rPr>
          <w:rFonts w:ascii="Times New Roman" w:hAnsi="Times New Roman" w:cs="Times New Roman"/>
          <w:sz w:val="24"/>
          <w:szCs w:val="24"/>
        </w:rPr>
        <w:t>:</w:t>
      </w:r>
      <w:r w:rsidRPr="00BC6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1 место ЗНО молочной железы-20,02%                                              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2 место ЗНО кожи-12,95%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3 место ЗНО тела матки-8,66%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4 место ЗНО ободочной кишки-7,62% </w:t>
      </w:r>
    </w:p>
    <w:p w:rsidR="003F5A86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5 место ЗНО желудка – 6,35%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По итогам 2013 года показатель онкологической заболеваемости вырос на 4,3%.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Заболеваемость среди детского населения до 14 лет уменьшилась на  4 %, от ноля до 17 лет  повысилась  на 4,6%.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 </w:t>
      </w:r>
      <w:r w:rsidRPr="00BC66EE">
        <w:rPr>
          <w:rFonts w:ascii="Times New Roman" w:hAnsi="Times New Roman" w:cs="Times New Roman"/>
          <w:sz w:val="24"/>
          <w:szCs w:val="24"/>
        </w:rPr>
        <w:tab/>
        <w:t xml:space="preserve">Снизилась заболеваемость раком: губы на 2,3%, глотки на 8,7%,  желудка на 2,9%, ободочной кишки на 3,6 %, легкого на 1,3%, яичников на 2,2 %,  почки на 4,2%, мочевого пузыря на 2,8 %, щитовидной железы на  8,6%. </w:t>
      </w:r>
    </w:p>
    <w:p w:rsidR="003F5A86" w:rsidRPr="00BC66EE" w:rsidRDefault="003F5A86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За последнее десятилетие в регионе онкологическая заболеваемость выросла на 12,2 %.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В 2013 году умерло от ЗНО 7079 человек, показатель смертности составил 222,5 на 100 т.н. (2012г.-220,1), РФ-200,98. Показатель смертности по г.Н.Новгороду-227,85 на 100 т.н., по г.Дзержинску-252,82, р-ны области-212,02.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По итогам 2013 года уровень смертности от ЗНО увеличился   на 1,3%.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Смертность среди детского населения до 14 лет повысилась   на  25 %, от ноля до 17 лет  повысилась  на 21,8%.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Снизилась смертность от рака: гортани – 14,7%, тела матки – 11,5%, желудка – 10,6%, легкого – 3,7%, губы, полости рта и глотки – 1,2%, злокачественные лимфомы – 0,9%.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ab/>
        <w:t>В структуре смертности: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1 место занимают ЗНО легкого-14,65%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2 место занимают ЗНО желудка-11,43%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3 место занимают ЗНО молочной железы-8,59%</w:t>
      </w: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4 место занимают ЗНО ободочной кишки-8,05%</w:t>
      </w:r>
    </w:p>
    <w:p w:rsidR="00EC4CB2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5 место занимают ЗНО прямой кишки-6,53%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EC4CB2" w:rsidRPr="00BC66EE" w:rsidRDefault="00EC4CB2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По результатам работы комиссии выявлены следующие проблемы:</w:t>
      </w:r>
    </w:p>
    <w:p w:rsidR="00D30671" w:rsidRPr="00BC66EE" w:rsidRDefault="00EC4CB2" w:rsidP="00342D4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Необходимо наладить в Нижегородской области м</w:t>
      </w:r>
      <w:r w:rsidR="00D30671" w:rsidRPr="00BC66EE">
        <w:rPr>
          <w:rFonts w:ascii="Times New Roman" w:hAnsi="Times New Roman" w:cs="Times New Roman"/>
          <w:sz w:val="24"/>
          <w:szCs w:val="24"/>
        </w:rPr>
        <w:t>аршрутизация больных с опухолями мочеполовой, центральной нервной системы</w:t>
      </w:r>
      <w:r w:rsidRPr="00BC66EE">
        <w:rPr>
          <w:rFonts w:ascii="Times New Roman" w:hAnsi="Times New Roman" w:cs="Times New Roman"/>
          <w:sz w:val="24"/>
          <w:szCs w:val="24"/>
        </w:rPr>
        <w:t>, большинство из которых получает лечение вне структуры онкодиспансера.</w:t>
      </w:r>
    </w:p>
    <w:p w:rsidR="00DB6C19" w:rsidRPr="00BC66EE" w:rsidRDefault="002D282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Недостаточная мощность онкодиспансера, особенно хирургических отделений – желательно строительство нового отдельного хирургического корпуса</w:t>
      </w:r>
      <w:r w:rsidR="00DB6C19" w:rsidRPr="00BC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F1" w:rsidRPr="00BC66EE" w:rsidRDefault="00F872F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Несмотря на то, что объединение онкодиспансеров произошло в 2010 году, до сих пор сохраняется дублирование многих отделения в головном учреждении и в филиалах. Целесообразно оптимизировать маршрутизацию больных внутри онкологического диспансера, что позволит уменьшить расходы и оптимизировать лечение пациентов.</w:t>
      </w:r>
    </w:p>
    <w:p w:rsidR="00DB6C19" w:rsidRDefault="00DB6C19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Желательно регулярное посещение сотрудниками образовательных программ, проводимых в крупных федеральных учреждениях.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F0A6C" w:rsidRPr="00BC66EE" w:rsidRDefault="00F872F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Отделения лекарственного лечения р</w:t>
      </w:r>
      <w:r w:rsidR="00BF0A6C" w:rsidRPr="00BC66EE">
        <w:rPr>
          <w:rFonts w:ascii="Times New Roman" w:hAnsi="Times New Roman" w:cs="Times New Roman"/>
          <w:sz w:val="24"/>
          <w:szCs w:val="24"/>
        </w:rPr>
        <w:t xml:space="preserve">аботают в соответствии с рекомендациями </w:t>
      </w:r>
      <w:r w:rsidR="00BF0A6C" w:rsidRPr="00BC66EE">
        <w:rPr>
          <w:rFonts w:ascii="Times New Roman" w:hAnsi="Times New Roman" w:cs="Times New Roman"/>
          <w:sz w:val="24"/>
          <w:szCs w:val="24"/>
          <w:lang w:val="en-US"/>
        </w:rPr>
        <w:t>RUSSCO</w:t>
      </w:r>
      <w:r w:rsidR="00BC66EE">
        <w:rPr>
          <w:rFonts w:ascii="Times New Roman" w:hAnsi="Times New Roman" w:cs="Times New Roman"/>
          <w:sz w:val="24"/>
          <w:szCs w:val="24"/>
        </w:rPr>
        <w:t>:</w:t>
      </w:r>
    </w:p>
    <w:p w:rsidR="00BF0A6C" w:rsidRPr="00BC66EE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Большая нагрузка на врача – более 40 человек в день</w:t>
      </w:r>
    </w:p>
    <w:p w:rsidR="00BF0A6C" w:rsidRPr="00BC66EE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Отсутствие стационара одного дня, т.к. нет </w:t>
      </w:r>
      <w:r w:rsidR="00F17A30" w:rsidRPr="00BC66EE">
        <w:rPr>
          <w:rFonts w:ascii="Times New Roman" w:hAnsi="Times New Roman" w:cs="Times New Roman"/>
          <w:sz w:val="24"/>
          <w:szCs w:val="24"/>
        </w:rPr>
        <w:t>финансирования по системе ОМС лекарственных препаратов. В связи с этим даже на амбулаторные режимы пациентов приходится госпитали</w:t>
      </w:r>
      <w:r w:rsidR="00F84509" w:rsidRPr="00BC66EE">
        <w:rPr>
          <w:rFonts w:ascii="Times New Roman" w:hAnsi="Times New Roman" w:cs="Times New Roman"/>
          <w:sz w:val="24"/>
          <w:szCs w:val="24"/>
        </w:rPr>
        <w:t>зи</w:t>
      </w:r>
      <w:r w:rsidR="00F17A30" w:rsidRPr="00BC66EE">
        <w:rPr>
          <w:rFonts w:ascii="Times New Roman" w:hAnsi="Times New Roman" w:cs="Times New Roman"/>
          <w:sz w:val="24"/>
          <w:szCs w:val="24"/>
        </w:rPr>
        <w:t>ро</w:t>
      </w:r>
      <w:r w:rsidR="00F84509" w:rsidRPr="00BC66EE">
        <w:rPr>
          <w:rFonts w:ascii="Times New Roman" w:hAnsi="Times New Roman" w:cs="Times New Roman"/>
          <w:sz w:val="24"/>
          <w:szCs w:val="24"/>
        </w:rPr>
        <w:t>в</w:t>
      </w:r>
      <w:r w:rsidR="00F17A30" w:rsidRPr="00BC66EE">
        <w:rPr>
          <w:rFonts w:ascii="Times New Roman" w:hAnsi="Times New Roman" w:cs="Times New Roman"/>
          <w:sz w:val="24"/>
          <w:szCs w:val="24"/>
        </w:rPr>
        <w:t>ать.</w:t>
      </w:r>
    </w:p>
    <w:p w:rsidR="00BF0A6C" w:rsidRPr="00BC66EE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Отсутствие фильтров из вытяжных шкафов</w:t>
      </w:r>
    </w:p>
    <w:p w:rsidR="00BF0A6C" w:rsidRPr="00BC66EE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Скученность пациентов в палатах – 6-7 человек, 1 раковина, туалет, душ – общий.</w:t>
      </w:r>
    </w:p>
    <w:p w:rsidR="00BF0A6C" w:rsidRPr="00BC66EE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Невысокая доступность для пациентов современных таргетных препаратов в связи с недостаточным финансовым обеспечением</w:t>
      </w:r>
    </w:p>
    <w:p w:rsidR="00BF0A6C" w:rsidRDefault="00BF0A6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Недостаточная доступность определения генетических мутаций в опухолях (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alk</w:t>
      </w:r>
      <w:r w:rsidRPr="00BC66EE">
        <w:rPr>
          <w:rFonts w:ascii="Times New Roman" w:hAnsi="Times New Roman" w:cs="Times New Roman"/>
          <w:sz w:val="24"/>
          <w:szCs w:val="24"/>
        </w:rPr>
        <w:t xml:space="preserve">, 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EGFR</w:t>
      </w:r>
      <w:r w:rsidRPr="00BC66EE">
        <w:rPr>
          <w:rFonts w:ascii="Times New Roman" w:hAnsi="Times New Roman" w:cs="Times New Roman"/>
          <w:sz w:val="24"/>
          <w:szCs w:val="24"/>
        </w:rPr>
        <w:t xml:space="preserve">, 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RAS</w:t>
      </w:r>
      <w:r w:rsidRPr="00BC66EE">
        <w:rPr>
          <w:rFonts w:ascii="Times New Roman" w:hAnsi="Times New Roman" w:cs="Times New Roman"/>
          <w:sz w:val="24"/>
          <w:szCs w:val="24"/>
        </w:rPr>
        <w:t>) для назначения персонализированной  лекарственной терапии</w:t>
      </w:r>
      <w:r w:rsidR="00BC66EE">
        <w:rPr>
          <w:rFonts w:ascii="Times New Roman" w:hAnsi="Times New Roman" w:cs="Times New Roman"/>
          <w:sz w:val="24"/>
          <w:szCs w:val="24"/>
        </w:rPr>
        <w:t>.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F0A6C" w:rsidRPr="00BC66EE" w:rsidRDefault="00F872F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Отделения лучевой терапии</w:t>
      </w:r>
      <w:r w:rsidR="008305AA" w:rsidRPr="00BC66EE">
        <w:rPr>
          <w:rFonts w:ascii="Times New Roman" w:hAnsi="Times New Roman" w:cs="Times New Roman"/>
          <w:sz w:val="24"/>
          <w:szCs w:val="24"/>
        </w:rPr>
        <w:t xml:space="preserve">: </w:t>
      </w:r>
      <w:r w:rsidR="00F617B9" w:rsidRPr="00BC66EE">
        <w:rPr>
          <w:rFonts w:ascii="Times New Roman" w:hAnsi="Times New Roman" w:cs="Times New Roman"/>
          <w:sz w:val="24"/>
          <w:szCs w:val="24"/>
        </w:rPr>
        <w:tab/>
      </w:r>
    </w:p>
    <w:p w:rsidR="00EA1D11" w:rsidRPr="00BC66EE" w:rsidRDefault="00EA1D1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Необходимо провести оптимизацию маршрутизации больных, получающих лучевую терапию в разных здания онкологического диспансера</w:t>
      </w:r>
    </w:p>
    <w:p w:rsidR="00F617B9" w:rsidRPr="00BC66EE" w:rsidRDefault="00B753FB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Неполный объем использования аппаратов для контактной лучевой терапии – проводится лечение только онкогинекологических больных </w:t>
      </w:r>
    </w:p>
    <w:p w:rsidR="00B753FB" w:rsidRPr="00BC66EE" w:rsidRDefault="00B753FB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Низкий процент </w:t>
      </w:r>
      <w:r w:rsidR="00DB6C19" w:rsidRPr="00BC66EE">
        <w:rPr>
          <w:rFonts w:ascii="Times New Roman" w:hAnsi="Times New Roman" w:cs="Times New Roman"/>
          <w:sz w:val="24"/>
          <w:szCs w:val="24"/>
        </w:rPr>
        <w:t xml:space="preserve">(30%) </w:t>
      </w:r>
      <w:r w:rsidRPr="00BC66EE">
        <w:rPr>
          <w:rFonts w:ascii="Times New Roman" w:hAnsi="Times New Roman" w:cs="Times New Roman"/>
          <w:sz w:val="24"/>
          <w:szCs w:val="24"/>
        </w:rPr>
        <w:t>использования 3-Д  конформной лучевой терапии – большинство больных проходит лечение в конвенциональном режиме (несмотря на наличие достаточного оборудования</w:t>
      </w:r>
      <w:r w:rsidR="00F84509" w:rsidRPr="00BC66EE">
        <w:rPr>
          <w:rFonts w:ascii="Times New Roman" w:hAnsi="Times New Roman" w:cs="Times New Roman"/>
          <w:sz w:val="24"/>
          <w:szCs w:val="24"/>
        </w:rPr>
        <w:t xml:space="preserve"> и обученного персонала</w:t>
      </w:r>
      <w:r w:rsidRPr="00BC66EE">
        <w:rPr>
          <w:rFonts w:ascii="Times New Roman" w:hAnsi="Times New Roman" w:cs="Times New Roman"/>
          <w:sz w:val="24"/>
          <w:szCs w:val="24"/>
        </w:rPr>
        <w:t>)</w:t>
      </w:r>
    </w:p>
    <w:p w:rsidR="00B753FB" w:rsidRPr="00BC66EE" w:rsidRDefault="00D57EB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 используют все современные возможности (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BC66EE">
        <w:rPr>
          <w:rFonts w:ascii="Times New Roman" w:hAnsi="Times New Roman" w:cs="Times New Roman"/>
          <w:sz w:val="24"/>
          <w:szCs w:val="24"/>
        </w:rPr>
        <w:t>-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beam</w:t>
      </w:r>
      <w:r w:rsidRPr="00BC66EE">
        <w:rPr>
          <w:rFonts w:ascii="Times New Roman" w:hAnsi="Times New Roman" w:cs="Times New Roman"/>
          <w:sz w:val="24"/>
          <w:szCs w:val="24"/>
        </w:rPr>
        <w:t xml:space="preserve"> </w:t>
      </w:r>
      <w:r w:rsidRPr="00BC66EE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BC66EE">
        <w:rPr>
          <w:rFonts w:ascii="Times New Roman" w:hAnsi="Times New Roman" w:cs="Times New Roman"/>
          <w:sz w:val="24"/>
          <w:szCs w:val="24"/>
        </w:rPr>
        <w:t>, энергия 18 МэВ, электроны) новых аппаратов для ДЛТ</w:t>
      </w:r>
    </w:p>
    <w:p w:rsidR="00D57EBC" w:rsidRPr="00BC66EE" w:rsidRDefault="00D57EB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 используют все рабочие станции для планирования лучевой терапии</w:t>
      </w:r>
    </w:p>
    <w:p w:rsidR="00D57EBC" w:rsidRPr="00BC66EE" w:rsidRDefault="00D57EB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 используются современные режимы химио-лучевой терапии практически ни при какой локализации</w:t>
      </w:r>
    </w:p>
    <w:p w:rsidR="00D30671" w:rsidRPr="00BC66EE" w:rsidRDefault="00D57EB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 используются режимы гипо- и гиперфракционирования</w:t>
      </w:r>
    </w:p>
    <w:p w:rsidR="00D30671" w:rsidRDefault="00D3067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Не используются в полном объеме фиксирующие устройства.</w:t>
      </w: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753FB" w:rsidRPr="00BC66EE" w:rsidRDefault="00F872F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Хирургические отделения</w:t>
      </w:r>
      <w:r w:rsidR="00B753FB" w:rsidRPr="00BC66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53FB" w:rsidRPr="00BC66EE" w:rsidRDefault="00B753FB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Низкий процент (10%) органосохр</w:t>
      </w:r>
      <w:r w:rsidR="00F84509" w:rsidRPr="00BC66EE">
        <w:rPr>
          <w:rFonts w:ascii="Times New Roman" w:hAnsi="Times New Roman" w:cs="Times New Roman"/>
          <w:sz w:val="24"/>
          <w:szCs w:val="24"/>
        </w:rPr>
        <w:t>анных операций</w:t>
      </w:r>
      <w:r w:rsidRPr="00BC66EE">
        <w:rPr>
          <w:rFonts w:ascii="Times New Roman" w:hAnsi="Times New Roman" w:cs="Times New Roman"/>
          <w:sz w:val="24"/>
          <w:szCs w:val="24"/>
        </w:rPr>
        <w:t xml:space="preserve"> при раке молочной железы</w:t>
      </w:r>
    </w:p>
    <w:p w:rsidR="00D57EBC" w:rsidRPr="00BC66EE" w:rsidRDefault="00D3067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 xml:space="preserve">Недостаточность финансирования не позволяет использовать все современные варианты лечения (стентирование пищевода, </w:t>
      </w:r>
      <w:r w:rsidR="002D282C" w:rsidRPr="00BC66EE">
        <w:rPr>
          <w:rFonts w:ascii="Times New Roman" w:hAnsi="Times New Roman" w:cs="Times New Roman"/>
          <w:sz w:val="24"/>
          <w:szCs w:val="24"/>
        </w:rPr>
        <w:t>аппаратные анастамозы при раке прямой кишки и т.д.)</w:t>
      </w:r>
    </w:p>
    <w:p w:rsidR="002D282C" w:rsidRPr="00BC66EE" w:rsidRDefault="002D282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Длительное нахождение пациентов в реанимационном отделении</w:t>
      </w:r>
    </w:p>
    <w:p w:rsidR="002D282C" w:rsidRDefault="00EA1D1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В связи с недостаточной мощностью часть больных лежит в коридорах</w:t>
      </w:r>
      <w:r w:rsidR="00F872F1" w:rsidRPr="00BC66EE">
        <w:rPr>
          <w:rFonts w:ascii="Times New Roman" w:hAnsi="Times New Roman" w:cs="Times New Roman"/>
          <w:sz w:val="24"/>
          <w:szCs w:val="24"/>
        </w:rPr>
        <w:t>.</w:t>
      </w:r>
    </w:p>
    <w:p w:rsid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C66EE" w:rsidRPr="00BC66EE" w:rsidRDefault="00BC66EE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F872F1" w:rsidRPr="00BC66EE" w:rsidRDefault="00F872F1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lastRenderedPageBreak/>
        <w:t>Члены комиссии</w:t>
      </w:r>
      <w:r w:rsidR="00F15DCC" w:rsidRPr="00BC66EE">
        <w:rPr>
          <w:rFonts w:ascii="Times New Roman" w:hAnsi="Times New Roman" w:cs="Times New Roman"/>
          <w:sz w:val="24"/>
          <w:szCs w:val="24"/>
        </w:rPr>
        <w:t>:</w:t>
      </w:r>
    </w:p>
    <w:p w:rsidR="00F15DCC" w:rsidRPr="00BC66EE" w:rsidRDefault="00F15DC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Буланов Анатолий Анатольевич, к.м.н., старший научный сотрудник отделения клинической фармакологии и химиотерапии РОНЦ им. Н.Н. Блохина РАМН, онколог-химиотерапевт.</w:t>
      </w:r>
    </w:p>
    <w:p w:rsidR="00F15DCC" w:rsidRPr="00BC66EE" w:rsidRDefault="00F15DC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Глебовская Валерия Владимировна, к.м.н., старший научный сотрудник радиологического отделения РОНЦ им. Н.Н. Блохина РАМН, онколог-радиолог.</w:t>
      </w:r>
    </w:p>
    <w:p w:rsidR="00F15DCC" w:rsidRPr="00BC66EE" w:rsidRDefault="00F15DCC" w:rsidP="00BC66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C66EE">
        <w:rPr>
          <w:rFonts w:ascii="Times New Roman" w:hAnsi="Times New Roman" w:cs="Times New Roman"/>
          <w:sz w:val="24"/>
          <w:szCs w:val="24"/>
        </w:rPr>
        <w:t>Петровский Александр Валерьевич, к.м.н., старший научный сотрудник отделения радиохирургии РОНЦ им. Н.Н. Блохина РАМН, онколог-хирург. Исполнительный директор Ассоциации онкологов России.</w:t>
      </w:r>
    </w:p>
    <w:sectPr w:rsidR="00F15DCC" w:rsidRPr="00BC66EE" w:rsidSect="00E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4EA"/>
    <w:multiLevelType w:val="hybridMultilevel"/>
    <w:tmpl w:val="196E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2298E"/>
    <w:multiLevelType w:val="hybridMultilevel"/>
    <w:tmpl w:val="E838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D3B"/>
    <w:multiLevelType w:val="hybridMultilevel"/>
    <w:tmpl w:val="DF56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A0F44"/>
    <w:multiLevelType w:val="hybridMultilevel"/>
    <w:tmpl w:val="AEDA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1464A"/>
    <w:multiLevelType w:val="hybridMultilevel"/>
    <w:tmpl w:val="979C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739E5"/>
    <w:multiLevelType w:val="hybridMultilevel"/>
    <w:tmpl w:val="7FB8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E6740"/>
    <w:multiLevelType w:val="hybridMultilevel"/>
    <w:tmpl w:val="08E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0A6C"/>
    <w:rsid w:val="00027C63"/>
    <w:rsid w:val="002534E9"/>
    <w:rsid w:val="002D282C"/>
    <w:rsid w:val="00342D46"/>
    <w:rsid w:val="003F5A86"/>
    <w:rsid w:val="00782A05"/>
    <w:rsid w:val="008305AA"/>
    <w:rsid w:val="009C0CE6"/>
    <w:rsid w:val="00AD63AD"/>
    <w:rsid w:val="00B714C3"/>
    <w:rsid w:val="00B753FB"/>
    <w:rsid w:val="00BC66EE"/>
    <w:rsid w:val="00BF0A6C"/>
    <w:rsid w:val="00CF5259"/>
    <w:rsid w:val="00D30671"/>
    <w:rsid w:val="00D57EBC"/>
    <w:rsid w:val="00DB6C19"/>
    <w:rsid w:val="00E0062F"/>
    <w:rsid w:val="00E95E7A"/>
    <w:rsid w:val="00EA1D11"/>
    <w:rsid w:val="00EC4CB2"/>
    <w:rsid w:val="00EE5E95"/>
    <w:rsid w:val="00F15DCC"/>
    <w:rsid w:val="00F17A30"/>
    <w:rsid w:val="00F617B9"/>
    <w:rsid w:val="00F84509"/>
    <w:rsid w:val="00F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6C"/>
    <w:pPr>
      <w:ind w:left="720"/>
      <w:contextualSpacing/>
    </w:pPr>
  </w:style>
  <w:style w:type="table" w:styleId="a4">
    <w:name w:val="Table Grid"/>
    <w:basedOn w:val="a1"/>
    <w:rsid w:val="0078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3F5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F5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F5A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5A86"/>
    <w:rPr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3F5A8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5A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5A86"/>
  </w:style>
  <w:style w:type="paragraph" w:styleId="a6">
    <w:name w:val="No Spacing"/>
    <w:uiPriority w:val="1"/>
    <w:qFormat/>
    <w:rsid w:val="00BC66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Кайданова Яна Борисовна</cp:lastModifiedBy>
  <cp:revision>12</cp:revision>
  <cp:lastPrinted>2014-08-27T08:16:00Z</cp:lastPrinted>
  <dcterms:created xsi:type="dcterms:W3CDTF">2014-08-13T15:21:00Z</dcterms:created>
  <dcterms:modified xsi:type="dcterms:W3CDTF">2014-08-27T11:48:00Z</dcterms:modified>
</cp:coreProperties>
</file>